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62E" w:rsidRPr="007F162E" w:rsidRDefault="004B1C37" w:rsidP="007F162E">
      <w:pPr>
        <w:pStyle w:val="Heading2"/>
        <w:shd w:val="clear" w:color="auto" w:fill="FFFFFF"/>
        <w:spacing w:line="384" w:lineRule="atLeast"/>
        <w:rPr>
          <w:rFonts w:ascii="Georgia" w:eastAsia="Times New Roman" w:hAnsi="Georgia" w:cs="Times New Roman"/>
          <w:i w:val="0"/>
          <w:iCs w:val="0"/>
          <w:color w:val="333333"/>
          <w:sz w:val="36"/>
          <w:szCs w:val="36"/>
          <w:lang w:val="de-DE" w:bidi="ar-SA"/>
        </w:rPr>
      </w:pPr>
      <w:r w:rsidRPr="007F162E">
        <w:rPr>
          <w:rFonts w:asciiTheme="minorHAnsi" w:hAnsiTheme="minorHAnsi"/>
          <w:lang w:val="de-DE"/>
        </w:rPr>
        <w:t xml:space="preserve"> </w:t>
      </w:r>
      <w:r w:rsidR="007F162E" w:rsidRPr="007F162E">
        <w:rPr>
          <w:rFonts w:ascii="Georgia" w:eastAsia="Times New Roman" w:hAnsi="Georgia" w:cs="Times New Roman"/>
          <w:i w:val="0"/>
          <w:iCs w:val="0"/>
          <w:color w:val="333333"/>
          <w:sz w:val="36"/>
          <w:szCs w:val="36"/>
          <w:lang w:val="de-DE" w:bidi="ar-SA"/>
        </w:rPr>
        <w:t>GRAUENVOLLE MASSENMORDE</w:t>
      </w:r>
    </w:p>
    <w:p w:rsidR="007F162E" w:rsidRPr="007F162E" w:rsidRDefault="007F162E" w:rsidP="007F162E">
      <w:pPr>
        <w:shd w:val="clear" w:color="auto" w:fill="FFFFFF"/>
        <w:spacing w:line="384" w:lineRule="atLeast"/>
        <w:rPr>
          <w:rFonts w:ascii="Verdana" w:eastAsia="Times New Roman" w:hAnsi="Verdana"/>
          <w:color w:val="999999"/>
          <w:sz w:val="16"/>
          <w:szCs w:val="16"/>
          <w:lang w:val="de-DE" w:bidi="ar-SA"/>
        </w:rPr>
      </w:pPr>
      <w:r w:rsidRPr="007F162E">
        <w:rPr>
          <w:rFonts w:ascii="Verdana" w:eastAsia="Times New Roman" w:hAnsi="Verdana"/>
          <w:color w:val="999999"/>
          <w:sz w:val="16"/>
          <w:szCs w:val="16"/>
          <w:lang w:val="de-DE" w:bidi="ar-SA"/>
        </w:rPr>
        <w:t xml:space="preserve">15. August 2013 von </w:t>
      </w:r>
      <w:hyperlink r:id="rId4" w:tooltip="Artikel von beim Honigmann zu lesen" w:history="1">
        <w:r w:rsidRPr="007F162E">
          <w:rPr>
            <w:rFonts w:ascii="Verdana" w:eastAsia="Times New Roman" w:hAnsi="Verdana"/>
            <w:color w:val="265E15"/>
            <w:sz w:val="16"/>
            <w:lang w:val="de-DE" w:bidi="ar-SA"/>
          </w:rPr>
          <w:t>beim Honigmann zu lesen</w:t>
        </w:r>
      </w:hyperlink>
      <w:r w:rsidRPr="007F162E">
        <w:rPr>
          <w:rFonts w:ascii="Verdana" w:eastAsia="Times New Roman" w:hAnsi="Verdana"/>
          <w:color w:val="999999"/>
          <w:sz w:val="16"/>
          <w:szCs w:val="16"/>
          <w:lang w:val="de-DE" w:bidi="ar-SA"/>
        </w:rPr>
        <w:t xml:space="preserve"> </w:t>
      </w:r>
    </w:p>
    <w:p w:rsidR="007F162E" w:rsidRPr="007F162E" w:rsidRDefault="007F162E" w:rsidP="007F162E">
      <w:pPr>
        <w:shd w:val="clear" w:color="auto" w:fill="FFFFFF"/>
        <w:spacing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Vertreibung der Deutschen aus den deutschen Ostgebieten im Juni 1939 erklärte Marschall Rydz-Smigly vor polnischen Offizieren:</w:t>
      </w:r>
      <w:r w:rsidRPr="007F162E">
        <w:rPr>
          <w:rFonts w:ascii="Verdana" w:eastAsia="Times New Roman" w:hAnsi="Verdana"/>
          <w:b/>
          <w:bCs/>
          <w:i/>
          <w:iCs/>
          <w:color w:val="333333"/>
          <w:sz w:val="18"/>
          <w:lang w:val="de-DE" w:bidi="ar-SA"/>
        </w:rPr>
        <w:t xml:space="preserve"> „Polen will den Krieg mit Deutschland und Deutschland wird ihn nicht verhindern können, selbst wenn er das wollte“</w:t>
      </w:r>
      <w:r w:rsidRPr="007F162E">
        <w:rPr>
          <w:rFonts w:ascii="Verdana" w:eastAsia="Times New Roman" w:hAnsi="Verdana"/>
          <w:i/>
          <w:iCs/>
          <w:color w:val="333333"/>
          <w:sz w:val="18"/>
          <w:lang w:val="de-DE" w:bidi="ar-SA"/>
        </w:rPr>
        <w:t>.</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Millionen Deutsche sind im Westen nie angekommen.  Sie wurden von Polen und Tschechen erschlagen oder auf sonstige Weise getötet.  Dieser Massenmord wird heute als „Befreiung der Deutschen“ gefeiert.</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Pr>
          <w:rFonts w:ascii="Verdana" w:eastAsia="Times New Roman" w:hAnsi="Verdana"/>
          <w:noProof/>
          <w:color w:val="265E15"/>
          <w:sz w:val="18"/>
          <w:szCs w:val="18"/>
          <w:lang w:bidi="ar-SA"/>
        </w:rPr>
        <w:drawing>
          <wp:inline distT="0" distB="0" distL="0" distR="0">
            <wp:extent cx="2495550" cy="1828800"/>
            <wp:effectExtent l="19050" t="0" r="0" b="0"/>
            <wp:docPr id="1" name="Picture 1" descr="Versailles-Kart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sailles-Karte">
                      <a:hlinkClick r:id="rId5"/>
                    </pic:cNvPr>
                    <pic:cNvPicPr>
                      <a:picLocks noChangeAspect="1" noChangeArrowheads="1"/>
                    </pic:cNvPicPr>
                  </pic:nvPicPr>
                  <pic:blipFill>
                    <a:blip r:embed="rId6" cstate="print"/>
                    <a:srcRect/>
                    <a:stretch>
                      <a:fillRect/>
                    </a:stretch>
                  </pic:blipFill>
                  <pic:spPr bwMode="auto">
                    <a:xfrm>
                      <a:off x="0" y="0"/>
                      <a:ext cx="2495550" cy="1828800"/>
                    </a:xfrm>
                    <a:prstGeom prst="rect">
                      <a:avLst/>
                    </a:prstGeom>
                    <a:noFill/>
                    <a:ln w="9525">
                      <a:noFill/>
                      <a:miter lim="800000"/>
                      <a:headEnd/>
                      <a:tailEnd/>
                    </a:ln>
                  </pic:spPr>
                </pic:pic>
              </a:graphicData>
            </a:graphic>
          </wp:inline>
        </w:drawing>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b/>
          <w:bCs/>
          <w:color w:val="333333"/>
          <w:sz w:val="18"/>
          <w:lang w:val="de-DE" w:bidi="ar-SA"/>
        </w:rPr>
        <w:t>Wußten Sie, …..</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am 5 November 1916 Deutschland Geburtshilfe leistete bei der Gründung eines selbständigen Polen (nach 120 Jahre)? Aus „Dankbarkeit“ besetzte Polen schon ab November 1918 die deutsche Provinz Posen und Westpreußen bis hoch zur Ostseehalbinsel Hela.  Es entstand der sog. „Polnische Korridor“</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Polen 1918 die ersten europäischen KZs gründete (Berezy Kartuska bei Brest, sowie Kalisz-Szczypiorno) und daß es ab 1944 für Deutsche im altpolnischen und im Oder-Neiße-Gebiet 1.256 (!!) polnische Konzentrationslager gab?</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Polen seit 1918 alle Hebel in Gang setzte, die zu 97 Prozent von Deutschen bewohnte Stadt Danzig zu annektieren? Und im Sommer 1939 in Danzig zunehmend provozierte, die Wirtschaft strangulierte und die Deutschen terrorisierte?</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Polen mit keinem seiner Nachbarn in Frieden lebte?</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lastRenderedPageBreak/>
        <w:t>… daß die Hansestadt Danzig am 15. November 1920 nach dem Beschluß der Siegermächte ohne Volksabstimmung vom Deutschen Reich getrennt worden ist und daß die Bürger Danzigs dadurch ihre deutsche Staatsbürgerschaft verloren haben?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Polen ab 1920 schwere Menschenrechtsverletzungen an den 11 Millionen Menschen der nicht-polnischen Minderheiten (Deutsche, Juden, Ukrainer, Weißrussen) im Vielvölkerstaat begangen haben?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man in Posen 1921 auf Plakaten und Flugblättern lesen konnte: „Wer noch im Juli 1921 da ist von diesem deutschen Gesindel, wird ohne Ausnahme niedergemacht: </w:t>
      </w:r>
      <w:r w:rsidRPr="007F162E">
        <w:rPr>
          <w:rFonts w:ascii="Verdana" w:eastAsia="Times New Roman" w:hAnsi="Verdana"/>
          <w:i/>
          <w:iCs/>
          <w:color w:val="333333"/>
          <w:sz w:val="18"/>
          <w:szCs w:val="18"/>
          <w:lang w:val="de-DE" w:bidi="ar-SA"/>
        </w:rPr>
        <w:t>„Jetzt kommt ihr alle dran [...]Ärzte, Pastoren, Rechtsanwälte, Landpächter, Siedler, Besitzer aller Art, wer Deutscher oder Jude ist.“</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am 10. April 1923 der polnische Premier- und Innenminister Sikorski feststellte, daß „die deutsche Gefahr“ nicht eher beseitigt sei, als alles deutsche Land in polnische Hände übernommen sei?</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am 9. Oktober 1925 in der GAZETA GDANSKA zu lesen war: </w:t>
      </w:r>
      <w:r w:rsidRPr="007F162E">
        <w:rPr>
          <w:rFonts w:ascii="Verdana" w:eastAsia="Times New Roman" w:hAnsi="Verdana"/>
          <w:b/>
          <w:bCs/>
          <w:i/>
          <w:iCs/>
          <w:color w:val="333333"/>
          <w:sz w:val="18"/>
          <w:szCs w:val="18"/>
          <w:lang w:val="de-DE" w:bidi="ar-SA"/>
        </w:rPr>
        <w:t>„Polen muß darauf bestehen, daß es ohne Königsberg, ohne Ostpreußen nicht existieren kann. Wir müssen jetzt in Lacarno fordern, daß ganz Ostpreußen von uns liquidiert wird“</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1930 die Piłsudski-nahe Zeitschrift MOCARSTWOWIEC schrieb; </w:t>
      </w:r>
      <w:r w:rsidRPr="007F162E">
        <w:rPr>
          <w:rFonts w:ascii="Verdana" w:eastAsia="Times New Roman" w:hAnsi="Verdana"/>
          <w:i/>
          <w:iCs/>
          <w:color w:val="333333"/>
          <w:sz w:val="18"/>
          <w:szCs w:val="18"/>
          <w:lang w:val="de-DE" w:bidi="ar-SA"/>
        </w:rPr>
        <w:t>„Wir sind uns bewußt, daß der Krieg zwischen Polen und Deutschland nicht vermieden werden kann. Wir müssen uns systematisch und energisch auf diesen Krieg vorbereiten. In diesem Krieg werden keine Gefangenen genommen. Es wird auch kein Platz für humanitäre Gefühle sein. Wir werden die ganze Welt mit unserem Krieg gegen Deutschland überraschen.“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am 14. Dezember 1931 der englische MANCHESTER GUARDIAN die polnische Nationalitätenpolitik als eine „Hölle“ beschrieb?</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in „Nation“, eine der bedeutendsten Zeitschriften der USA, am 2 April 1938 William Zuckermann (selbst Jude) schrieb: </w:t>
      </w:r>
      <w:r w:rsidRPr="007F162E">
        <w:rPr>
          <w:rFonts w:ascii="Verdana" w:eastAsia="Times New Roman" w:hAnsi="Verdana"/>
          <w:i/>
          <w:iCs/>
          <w:color w:val="333333"/>
          <w:sz w:val="18"/>
          <w:szCs w:val="18"/>
          <w:lang w:val="de-DE" w:bidi="ar-SA"/>
        </w:rPr>
        <w:t>„In den letzten Jahren haben die Juden in Polen beinahe ständige körperliche Angriffe und Pogrome erdulden müssen […] Diese Ausbrüche antisemitischer Bestialität findet nicht seinesgleichen in Europa, nicht einmal in Hitlerdeutschland.“</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am 15. Juni 1932 Lord Noel-Boxton berichtet hat: […] </w:t>
      </w:r>
      <w:r w:rsidRPr="007F162E">
        <w:rPr>
          <w:rFonts w:ascii="Verdana" w:eastAsia="Times New Roman" w:hAnsi="Verdana"/>
          <w:i/>
          <w:iCs/>
          <w:color w:val="333333"/>
          <w:sz w:val="18"/>
          <w:szCs w:val="18"/>
          <w:lang w:val="de-DE" w:bidi="ar-SA"/>
        </w:rPr>
        <w:t>„Aus dem Korridor und aus Posen sind bereits knapp 1 Million Deutsche seit der Annexion abgewandert, weil sie die Bedingungen dort unerträglich finden.“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lastRenderedPageBreak/>
        <w:t>… daß Polen Ausschreitungen gegen Deutschland ab Mai 1939 erneut erzwangen. Auf dem Lande wurden deutsche Bauernhöfe in großer Zahl von Polen angezündet, die Bauern weggetrieben, Menschen in den Städten verprügelt und auch totgeschlagen.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am 13./14. Mai 1939 in Tomaschow (42.000 Einwohner) die Polen alle 3.000 Volksdeutschen aus dem Fabriken, deutschen Geschäften und Handelsbetrieben jagten und ihre Wohnungen demolierten?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 daß die polnische Wochenzeitung BAROD W WALCE (Volk im Krieg) am 20. Juli 1939 forderte: </w:t>
      </w:r>
      <w:r w:rsidRPr="007F162E">
        <w:rPr>
          <w:rFonts w:ascii="Verdana" w:eastAsia="Times New Roman" w:hAnsi="Verdana"/>
          <w:b/>
          <w:bCs/>
          <w:i/>
          <w:iCs/>
          <w:color w:val="333333"/>
          <w:sz w:val="18"/>
          <w:szCs w:val="18"/>
          <w:lang w:val="de-DE" w:bidi="ar-SA"/>
        </w:rPr>
        <w:t>„Danzig muß polnisch bleiben und Deutschland muß gezwungen werden, den ostpreußischen Raum ohne Bevölkerung an Polen abzugeben“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die Deutsche Reichsregierung im Sommer 1939 Auffanglager einrichteten muß, um die Ströme der deutscher Flüchtlinge aus Polen Herr zu werden?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auf die Teilmobilmachung der polnischen Armee im März 1939 genau am 30.8.1939 die Generalmobilmachung erfolgte, was damals einer offiziellen Kriegserklärung gleichkam?</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daß in der heutigen Zeit die Polen bei der Aufrechnung ihrer Opferzahlen die von ihnen um Haus, Hof und Leben gebrachten vertriebenen Ostdeutschen hinzuzählen?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Eine juristische und moralische Aufarbeitung dieser Jahre vor dem Zweiten Weltkrieg hat es bis heute nicht gegeben. Es darf nicht verschwiegen werden, was von 1918 bis 1939 in und durch Polen geschehen ist. Der Wille zur Vertreibung hat in Polen lange vor Hitler begonnen. Nach dem Völkerrecht ist Vertreibung verboten. Dieses Verbrechen wurde von Polen begangen. Sie waren die Täter, da führt kein Weg vorbei.</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 xml:space="preserve">Im April 1950 stellte Senator William Langer (von Nord Dakota, USA) vor dem US-Senat fest: </w:t>
      </w:r>
      <w:r w:rsidRPr="007F162E">
        <w:rPr>
          <w:rFonts w:ascii="Verdana" w:eastAsia="Times New Roman" w:hAnsi="Verdana"/>
          <w:b/>
          <w:bCs/>
          <w:color w:val="333333"/>
          <w:sz w:val="18"/>
          <w:szCs w:val="18"/>
          <w:lang w:val="de-DE" w:bidi="ar-SA"/>
        </w:rPr>
        <w:t>„Die Massenvertreibung ist eines der größten Verbrechen, an welchem wir einen direkten Anteil haben…[...] In der gesamten Geschichte findet sich nirgends ein so scheußliches Verbrechen, aufgezeichnet wie in einem Bericht über die Begebenheiten in Ost- und Mitteleuropa. Schon 15 bis 20 Millionen wurden von den Stätten ihrer Vorfahren entwurzelt, in die Qual einer lebendigen Hölle geworfen oder wie Vieh über die Verwüstungen Osteuropa getrieben. Vor allem Frauen und Kinder, Alte und Hilfslose, Unschuldige und Schuldige wurden Greueltaten ausgesetzt, die noch von niemanden übertroffen wurden.“</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b/>
          <w:bCs/>
          <w:color w:val="333333"/>
          <w:sz w:val="18"/>
          <w:lang w:val="de-DE" w:bidi="ar-SA"/>
        </w:rPr>
        <w:t>Das organische ostdeutsche Wirtschaftsgebiet vor dem Versailler Diktat.</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lastRenderedPageBreak/>
        <w:t>Nach dem Ersten Weltkrieg wurde das deutsche Sprachgebiet zerrissen: Posen, Westpreußen, Danzig, Elsaß-Lotringen, das Sudetenland und Südtirol ohne Volksabstimmung widerrechtlich annektiert. Nach dem Zweiten Weltkrieg wurde der Landraub und die Vertreibung der Deutschen fortgesetzt. Die Ostprovinzen (Pommern, Schlesien und Ostpreußen) wurden unter polnische und sowjetische Verwaltung gestellt.</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w:t>
      </w:r>
    </w:p>
    <w:p w:rsid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Ubasser</w:t>
      </w:r>
    </w:p>
    <w:p w:rsidR="007F162E" w:rsidRPr="007F162E" w:rsidRDefault="007F162E" w:rsidP="007F162E">
      <w:pPr>
        <w:shd w:val="clear" w:color="auto" w:fill="FFFFFF"/>
        <w:spacing w:before="168" w:after="168" w:line="384" w:lineRule="atLeast"/>
        <w:rPr>
          <w:rFonts w:ascii="Verdana" w:eastAsia="Times New Roman" w:hAnsi="Verdana"/>
          <w:color w:val="333333"/>
          <w:sz w:val="18"/>
          <w:szCs w:val="18"/>
          <w:lang w:val="de-DE" w:bidi="ar-SA"/>
        </w:rPr>
      </w:pPr>
      <w:r w:rsidRPr="007F162E">
        <w:rPr>
          <w:rFonts w:ascii="Verdana" w:eastAsia="Times New Roman" w:hAnsi="Verdana"/>
          <w:color w:val="333333"/>
          <w:sz w:val="18"/>
          <w:szCs w:val="18"/>
          <w:lang w:val="de-DE" w:bidi="ar-SA"/>
        </w:rPr>
        <w:t>http://derhonigmannsagt.wordpress.com/2013/08/15/grauenvolle-massenmorde/</w:t>
      </w:r>
    </w:p>
    <w:p w:rsidR="004B1C37" w:rsidRPr="007F162E" w:rsidRDefault="007F162E" w:rsidP="00F609A9">
      <w:pPr>
        <w:shd w:val="clear" w:color="auto" w:fill="FFFFFF"/>
        <w:spacing w:before="168" w:line="384" w:lineRule="atLeast"/>
        <w:rPr>
          <w:rFonts w:asciiTheme="minorHAnsi" w:hAnsiTheme="minorHAnsi"/>
          <w:lang w:val="de-DE"/>
        </w:rPr>
      </w:pPr>
      <w:hyperlink r:id="rId7" w:tgtFrame="_blank" w:history="1">
        <w:r w:rsidRPr="007F162E">
          <w:rPr>
            <w:rFonts w:ascii="Verdana" w:eastAsia="Times New Roman" w:hAnsi="Verdana"/>
            <w:color w:val="265E15"/>
            <w:sz w:val="18"/>
            <w:szCs w:val="18"/>
            <w:lang w:val="de-DE" w:bidi="ar-SA"/>
          </w:rPr>
          <w:t>http://morbusignorantia.wordpress.com/2013/08/14/grauenvolle-massenmorde/</w:t>
        </w:r>
      </w:hyperlink>
    </w:p>
    <w:sectPr w:rsidR="004B1C37" w:rsidRPr="007F162E"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7F162E"/>
    <w:rsid w:val="00097E23"/>
    <w:rsid w:val="00184D2A"/>
    <w:rsid w:val="004B1C37"/>
    <w:rsid w:val="005819D7"/>
    <w:rsid w:val="005B5643"/>
    <w:rsid w:val="00604555"/>
    <w:rsid w:val="00605991"/>
    <w:rsid w:val="00676539"/>
    <w:rsid w:val="00697DB7"/>
    <w:rsid w:val="0070467E"/>
    <w:rsid w:val="00750936"/>
    <w:rsid w:val="007F162E"/>
    <w:rsid w:val="008A6858"/>
    <w:rsid w:val="009F7959"/>
    <w:rsid w:val="00AB3C62"/>
    <w:rsid w:val="00AE1DEF"/>
    <w:rsid w:val="00B350E9"/>
    <w:rsid w:val="00BD4331"/>
    <w:rsid w:val="00F077A4"/>
    <w:rsid w:val="00F609A9"/>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character" w:styleId="Hyperlink">
    <w:name w:val="Hyperlink"/>
    <w:basedOn w:val="DefaultParagraphFont"/>
    <w:uiPriority w:val="99"/>
    <w:semiHidden/>
    <w:unhideWhenUsed/>
    <w:rsid w:val="007F162E"/>
    <w:rPr>
      <w:strike w:val="0"/>
      <w:dstrike w:val="0"/>
      <w:color w:val="265E15"/>
      <w:u w:val="none"/>
      <w:effect w:val="none"/>
    </w:rPr>
  </w:style>
  <w:style w:type="paragraph" w:styleId="NormalWeb">
    <w:name w:val="Normal (Web)"/>
    <w:basedOn w:val="Normal"/>
    <w:uiPriority w:val="99"/>
    <w:semiHidden/>
    <w:unhideWhenUsed/>
    <w:rsid w:val="007F162E"/>
    <w:pPr>
      <w:spacing w:before="168" w:after="168" w:line="384" w:lineRule="atLeast"/>
    </w:pPr>
    <w:rPr>
      <w:rFonts w:eastAsia="Times New Roman"/>
      <w:lang w:bidi="ar-SA"/>
    </w:rPr>
  </w:style>
  <w:style w:type="paragraph" w:customStyle="1" w:styleId="post-info1">
    <w:name w:val="post-info1"/>
    <w:basedOn w:val="Normal"/>
    <w:rsid w:val="007F162E"/>
    <w:pPr>
      <w:spacing w:line="384" w:lineRule="atLeast"/>
    </w:pPr>
    <w:rPr>
      <w:rFonts w:eastAsia="Times New Roman"/>
      <w:color w:val="999999"/>
      <w:sz w:val="22"/>
      <w:szCs w:val="22"/>
      <w:lang w:bidi="ar-SA"/>
    </w:rPr>
  </w:style>
  <w:style w:type="paragraph" w:styleId="BalloonText">
    <w:name w:val="Balloon Text"/>
    <w:basedOn w:val="Normal"/>
    <w:link w:val="BalloonTextChar"/>
    <w:uiPriority w:val="99"/>
    <w:semiHidden/>
    <w:unhideWhenUsed/>
    <w:rsid w:val="007F162E"/>
    <w:rPr>
      <w:rFonts w:ascii="Tahoma" w:hAnsi="Tahoma" w:cs="Tahoma"/>
      <w:sz w:val="16"/>
      <w:szCs w:val="16"/>
    </w:rPr>
  </w:style>
  <w:style w:type="character" w:customStyle="1" w:styleId="BalloonTextChar">
    <w:name w:val="Balloon Text Char"/>
    <w:basedOn w:val="DefaultParagraphFont"/>
    <w:link w:val="BalloonText"/>
    <w:uiPriority w:val="99"/>
    <w:semiHidden/>
    <w:rsid w:val="007F16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4227242">
      <w:bodyDiv w:val="1"/>
      <w:marLeft w:val="0"/>
      <w:marRight w:val="0"/>
      <w:marTop w:val="0"/>
      <w:marBottom w:val="0"/>
      <w:divBdr>
        <w:top w:val="none" w:sz="0" w:space="0" w:color="auto"/>
        <w:left w:val="none" w:sz="0" w:space="0" w:color="auto"/>
        <w:bottom w:val="none" w:sz="0" w:space="0" w:color="auto"/>
        <w:right w:val="none" w:sz="0" w:space="0" w:color="auto"/>
      </w:divBdr>
      <w:divsChild>
        <w:div w:id="482967011">
          <w:marLeft w:val="0"/>
          <w:marRight w:val="0"/>
          <w:marTop w:val="0"/>
          <w:marBottom w:val="0"/>
          <w:divBdr>
            <w:top w:val="single" w:sz="6" w:space="0" w:color="CCCCCC"/>
            <w:left w:val="single" w:sz="6" w:space="0" w:color="CCCCCC"/>
            <w:bottom w:val="single" w:sz="6" w:space="0" w:color="CCCCCC"/>
            <w:right w:val="single" w:sz="6" w:space="0" w:color="CCCCCC"/>
          </w:divBdr>
          <w:divsChild>
            <w:div w:id="1077168367">
              <w:marLeft w:val="450"/>
              <w:marRight w:val="150"/>
              <w:marTop w:val="150"/>
              <w:marBottom w:val="150"/>
              <w:divBdr>
                <w:top w:val="none" w:sz="0" w:space="0" w:color="auto"/>
                <w:left w:val="none" w:sz="0" w:space="0" w:color="auto"/>
                <w:bottom w:val="none" w:sz="0" w:space="0" w:color="auto"/>
                <w:right w:val="none" w:sz="0" w:space="0" w:color="auto"/>
              </w:divBdr>
              <w:divsChild>
                <w:div w:id="1663581707">
                  <w:marLeft w:val="0"/>
                  <w:marRight w:val="300"/>
                  <w:marTop w:val="0"/>
                  <w:marBottom w:val="0"/>
                  <w:divBdr>
                    <w:top w:val="none" w:sz="0" w:space="0" w:color="auto"/>
                    <w:left w:val="none" w:sz="0" w:space="0" w:color="auto"/>
                    <w:bottom w:val="none" w:sz="0" w:space="0" w:color="auto"/>
                    <w:right w:val="none" w:sz="0" w:space="0" w:color="auto"/>
                  </w:divBdr>
                  <w:divsChild>
                    <w:div w:id="897400098">
                      <w:marLeft w:val="0"/>
                      <w:marRight w:val="0"/>
                      <w:marTop w:val="0"/>
                      <w:marBottom w:val="0"/>
                      <w:divBdr>
                        <w:top w:val="none" w:sz="0" w:space="0" w:color="auto"/>
                        <w:left w:val="none" w:sz="0" w:space="0" w:color="auto"/>
                        <w:bottom w:val="none" w:sz="0" w:space="0" w:color="auto"/>
                        <w:right w:val="none" w:sz="0" w:space="0" w:color="auto"/>
                      </w:divBdr>
                      <w:divsChild>
                        <w:div w:id="2110200949">
                          <w:marLeft w:val="0"/>
                          <w:marRight w:val="0"/>
                          <w:marTop w:val="0"/>
                          <w:marBottom w:val="0"/>
                          <w:divBdr>
                            <w:top w:val="none" w:sz="0" w:space="0" w:color="auto"/>
                            <w:left w:val="none" w:sz="0" w:space="0" w:color="auto"/>
                            <w:bottom w:val="none" w:sz="0" w:space="0" w:color="auto"/>
                            <w:right w:val="none" w:sz="0" w:space="0" w:color="auto"/>
                          </w:divBdr>
                        </w:div>
                        <w:div w:id="12400955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rbusignorantia.wordpress.com/2013/08/14/grauenvolle-massenmor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derhonigmannsagt.files.wordpress.com/2013/08/versailles-karte.jpg" TargetMode="External"/><Relationship Id="rId4" Type="http://schemas.openxmlformats.org/officeDocument/2006/relationships/hyperlink" Target="http://derhonigmannsagt.wordpress.com/author/honigman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4</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2013-08-15T18:10:00Z</dcterms:created>
  <dcterms:modified xsi:type="dcterms:W3CDTF">2013-08-15T20:14:00Z</dcterms:modified>
</cp:coreProperties>
</file>